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7"/>
        <w:ind w:left="5443"/>
        <w:spacing w:after="60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998220</wp:posOffset>
                </wp:positionH>
                <wp:positionV relativeFrom="paragraph">
                  <wp:posOffset>164465</wp:posOffset>
                </wp:positionV>
                <wp:extent cx="1752600" cy="690245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752599" cy="690245"/>
                        </a:xfrm>
                        <a:custGeom>
                          <a:avLst>
                            <a:gd name="adj0" fmla="val 31711"/>
                            <a:gd name="adj1" fmla="val 26540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Cs/>
                                <w:color w:val="ff0000"/>
                                <w:sz w:val="18"/>
                                <w:szCs w:val="18"/>
                              </w:rPr>
                              <w:t xml:space="preserve">Клиент самостоятельно проставляет присвоенный Карточке образцов подписей номер</w:t>
                            </w:r>
                            <w:r>
                              <w:rPr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style="position:absolute;z-index:524288;o:allowoverlap:true;o:allowincell:true;mso-position-horizontal-relative:text;margin-left:78.60pt;mso-position-horizontal:absolute;mso-position-vertical-relative:text;margin-top:12.95pt;mso-position-vertical:absolute;width:138.00pt;height:54.35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58333,100000l83333,100000l83333,100000l83333,100000c83333,100000,83333,100000,83333,100000c92476,100000,100000,92476,100000,83333l100000,83333l146810,122870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i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iCs/>
                          <w:color w:val="ff0000"/>
                          <w:sz w:val="18"/>
                          <w:szCs w:val="18"/>
                        </w:rPr>
                        <w:t xml:space="preserve">Клиент самостоятельно проставляет присвоенный Карточке образцов подписей номер</w:t>
                      </w:r>
                      <w:r>
                        <w:rPr>
                          <w:iCs/>
                          <w:color w:val="ff0000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-462914</wp:posOffset>
                </wp:positionH>
                <wp:positionV relativeFrom="paragraph">
                  <wp:posOffset>668655</wp:posOffset>
                </wp:positionV>
                <wp:extent cx="904875" cy="1371600"/>
                <wp:effectExtent l="0" t="0" r="0" b="0"/>
                <wp:wrapNone/>
                <wp:docPr id="2" name="_x0000_s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904875" cy="1371600"/>
                        </a:xfrm>
                        <a:custGeom>
                          <a:avLst>
                            <a:gd name="adj0" fmla="val 51385"/>
                            <a:gd name="adj1" fmla="val 17010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both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Указывается дата составления документа, с отражением в кодовой зоне даты в формате "день, месяц, год" (00.00.0000)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627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</w:r>
                            <w:r>
                              <w:rPr>
                                <w:rFonts w:ascii="Calibri" w:hAnsi="Calibri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251658241;o:allowoverlap:true;o:allowincell:true;mso-position-horizontal-relative:text;margin-left:-36.45pt;mso-position-horizontal:absolute;mso-position-vertical-relative:text;margin-top:52.65pt;mso-position-vertical:absolute;width:71.25pt;height:108.00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58333,100000l83333,100000l83333,100000l83333,100000c83333,100000,83333,100000,83333,100000c92476,100000,100000,92476,100000,83333l100000,83333l237894,78750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both"/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Указывается дата составления документа, с отражением в кодовой зоне даты в формате "день, месяц, год" (00.00.0000)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627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</w:r>
                      <w:r>
                        <w:rPr>
                          <w:rFonts w:ascii="Calibri" w:hAnsi="Calibri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Приложение № </w:t>
      </w:r>
      <w:r>
        <w:rPr>
          <w:sz w:val="18"/>
          <w:szCs w:val="18"/>
        </w:rPr>
        <w:t xml:space="preserve">2</w:t>
      </w:r>
      <w:r>
        <w:rPr>
          <w:sz w:val="18"/>
          <w:szCs w:val="18"/>
        </w:rPr>
        <w:br w:type="textWrapping" w:clear="all"/>
        <w:t xml:space="preserve">к Порядку открытия и ведения лицевых счетов территориальными органами Федерального казначейства, утвержденному приказом Федерального казначейства</w:t>
        <w:br w:type="textWrapping" w:clear="all"/>
        <w:t xml:space="preserve">от 17 октября 2016 г. № 21н</w:t>
      </w:r>
      <w:r>
        <w:rPr>
          <w:sz w:val="18"/>
          <w:szCs w:val="18"/>
        </w:rPr>
      </w:r>
    </w:p>
    <w:p>
      <w:pPr>
        <w:pStyle w:val="627"/>
        <w:ind w:left="5443"/>
        <w:spacing w:after="240"/>
        <w:rPr>
          <w:sz w:val="16"/>
          <w:szCs w:val="16"/>
        </w:rPr>
      </w:pPr>
      <w:r>
        <w:rPr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3" behindDoc="0" locked="0" layoutInCell="1" allowOverlap="1">
                <wp:simplePos x="0" y="0"/>
                <wp:positionH relativeFrom="column">
                  <wp:posOffset>-608964</wp:posOffset>
                </wp:positionH>
                <wp:positionV relativeFrom="paragraph">
                  <wp:posOffset>2049780</wp:posOffset>
                </wp:positionV>
                <wp:extent cx="2451100" cy="666750"/>
                <wp:effectExtent l="0" t="0" r="0" b="0"/>
                <wp:wrapNone/>
                <wp:docPr id="3" name="_x0000_s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451100" cy="666750"/>
                        </a:xfrm>
                        <a:custGeom>
                          <a:avLst>
                            <a:gd name="adj0" fmla="val 24767"/>
                            <a:gd name="adj1" fmla="val 11705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both"/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Указывается адрес клиента в соответствии со сведениями Единого государственного реестра юридических лиц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. 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Если адрес по месту фактического нахождения клиента отличается от его адреса в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 ЕГРЮЛ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, дополнительно по данной строке указывается адрес фактического нахождения клиента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.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  <w:jc w:val="both"/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58243;o:allowoverlap:true;o:allowincell:true;mso-position-horizontal-relative:text;margin-left:-47.95pt;mso-position-horizontal:absolute;mso-position-vertical-relative:text;margin-top:161.40pt;mso-position-vertical:absolute;width:193.00pt;height:52.50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58333,100000l83333,100000l83333,100000l83333,100000c83333,100000,83333,100000,83333,100000c92476,100000,100000,92476,100000,83333l100000,83333l114662,54190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both"/>
                        <w:rPr>
                          <w:iCs/>
                          <w:color w:val="ff0000"/>
                          <w:sz w:val="14"/>
                          <w:szCs w:val="14"/>
                        </w:rPr>
                      </w:pP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Указывается адрес клиента в соответствии со сведениями Единого государственного реестра юридических лиц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. 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Если адрес по месту фактического нахождения клиента отличается от его адреса в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 ЕГРЮЛ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, дополнительно по данной строке указывается адрес фактического нахождения клиента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.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</w:r>
                    </w:p>
                    <w:p>
                      <w:pPr>
                        <w:pStyle w:val="627"/>
                        <w:jc w:val="both"/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r>
                      <w:r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2" behindDoc="0" locked="0" layoutInCell="1" allowOverlap="1">
                <wp:simplePos x="0" y="0"/>
                <wp:positionH relativeFrom="column">
                  <wp:posOffset>-652144</wp:posOffset>
                </wp:positionH>
                <wp:positionV relativeFrom="paragraph">
                  <wp:posOffset>1609725</wp:posOffset>
                </wp:positionV>
                <wp:extent cx="5233670" cy="383540"/>
                <wp:effectExtent l="0" t="0" r="0" b="0"/>
                <wp:wrapNone/>
                <wp:docPr id="4" name="_x0000_s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233670" cy="383539"/>
                        </a:xfrm>
                        <a:custGeom>
                          <a:avLst>
                            <a:gd name="adj0" fmla="val 10766"/>
                            <a:gd name="adj1" fmla="val -9477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both"/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Указываю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тся полное и сокращенное 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(если в полном наименовании клиента более 160 знаков) наименование строго в соответствии с наименованиями, указанными в ЕГРЮЛ. В кодовой зоне отражаются коды: код ОКПО, код 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организации по Сводному реестру, И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НН и КПП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.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</w:r>
                          </w:p>
                          <w:p>
                            <w:pPr>
                              <w:pStyle w:val="627"/>
                              <w:jc w:val="both"/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251658242;o:allowoverlap:true;o:allowincell:true;mso-position-horizontal-relative:text;margin-left:-51.35pt;mso-position-horizontal:absolute;mso-position-vertical-relative:text;margin-top:126.75pt;mso-position-vertical:absolute;width:412.10pt;height:30.20pt;mso-wrap-distance-left:9.00pt;mso-wrap-distance-top:0.00pt;mso-wrap-distance-right:9.00pt;mso-wrap-distance-bottom:0.00pt;visibility:visible;" path="m16667,0l16667,0c16667,0,16667,0,16667,0c7524,0,0,7524,0,16667l0,16667l0,16667l0,41667l0,83333l0,83333c0,83333,0,83333,0,83333c0,92476,7524,100000,16667,100000l16667,100000l16667,100000l41667,100000l83333,100000l83333,100000c83333,100000,83333,100000,83333,100000c92476,100000,100000,92476,100000,83333l100000,41667l100000,16667l100000,16667l100000,16667l100000,16667c100000,7524,92476,0,83333,0l41667,0l49843,-43874l16667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both"/>
                        <w:rPr>
                          <w:iCs/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Указываю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тся полное и сокращенное 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(если в полном наименовании клиента более 160 знаков) наименование строго в соответствии с наименованиями, указанными в ЕГРЮЛ. В кодовой зоне отражаются коды: код ОКПО, код 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организации по Сводному реестру, И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НН и КПП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.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</w:r>
                    </w:p>
                    <w:p>
                      <w:pPr>
                        <w:pStyle w:val="627"/>
                        <w:jc w:val="both"/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r>
                      <w:r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6"/>
          <w:szCs w:val="16"/>
        </w:rPr>
        <w:t xml:space="preserve">(в ред. Приказов Казначейства России от 28.12.2017 № 36н,</w:t>
        <w:br w:type="textWrapping" w:clear="all"/>
        <w:t xml:space="preserve">от 01.04.2020 № 16н)</w:t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9951" w:type="dxa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77"/>
        <w:gridCol w:w="1786"/>
        <w:gridCol w:w="142"/>
        <w:gridCol w:w="284"/>
        <w:gridCol w:w="227"/>
        <w:gridCol w:w="339"/>
        <w:gridCol w:w="993"/>
        <w:gridCol w:w="340"/>
        <w:gridCol w:w="295"/>
        <w:gridCol w:w="215"/>
        <w:gridCol w:w="900"/>
        <w:gridCol w:w="375"/>
        <w:gridCol w:w="568"/>
        <w:gridCol w:w="1134"/>
        <w:gridCol w:w="1276"/>
      </w:tblGrid>
      <w:tr>
        <w:tblPrEx/>
        <w:trPr/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5698" w:type="dxa"/>
            <w:vAlign w:val="center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КАРТОЧКА ОБРАЗЦОВ ПОДПИСЕЙ №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12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5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 ЛИЦЕВЫМ СЧЕТАМ №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68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</w:t>
              <w:br w:type="textWrapping" w:clear="all"/>
              <w:t xml:space="preserve">по КФД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12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276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0531753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46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“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1</w:t>
            </w:r>
            <w:r>
              <w:rPr>
                <w:color w:val="000000"/>
                <w:sz w:val="18"/>
                <w:szCs w:val="18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”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332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декабря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95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  <w:t xml:space="preserve">5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15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2077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</w:t>
            </w:r>
            <w:r>
              <w:rPr>
                <w:color w:val="000000"/>
                <w:sz w:val="18"/>
                <w:szCs w:val="18"/>
              </w:rPr>
              <w:t xml:space="preserve">.</w:t>
            </w:r>
            <w:r>
              <w:rPr>
                <w:color w:val="000000"/>
                <w:sz w:val="18"/>
                <w:szCs w:val="18"/>
              </w:rPr>
              <w:t xml:space="preserve">1</w:t>
            </w:r>
            <w:r>
              <w:rPr>
                <w:color w:val="000000"/>
                <w:sz w:val="18"/>
                <w:szCs w:val="18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  <w:t xml:space="preserve">.20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  <w:t xml:space="preserve">5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24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клиента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ФЕДЕРАЛЬНОЕ АВТОНОМНОЕ УЧРЕЖДЕНИЕ "АВИАЦИОННЫЙ РЕГИСТР РОССИЙСКОЙ ФЕДЕРАЦИИ"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(</w:t>
            </w:r>
            <w:r>
              <w:rPr>
                <w:sz w:val="18"/>
                <w:szCs w:val="18"/>
              </w:rPr>
              <w:t xml:space="preserve">АВИАРЕГИСТР РОССИИ</w:t>
            </w:r>
            <w:r>
              <w:rPr>
                <w:sz w:val="18"/>
                <w:szCs w:val="18"/>
              </w:rPr>
              <w:t xml:space="preserve">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ОКПО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12345678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Сводному</w:t>
              <w:br w:type="textWrapping" w:clear="all"/>
              <w:t xml:space="preserve">реестру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12345678</w:t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ИНН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1234567890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123456789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Адрес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  <w:t xml:space="preserve">4</w:t>
            </w:r>
            <w:r>
              <w:rPr>
                <w:sz w:val="18"/>
                <w:szCs w:val="18"/>
              </w:rPr>
              <w:t xml:space="preserve">1426</w:t>
            </w:r>
            <w:r>
              <w:rPr>
                <w:sz w:val="18"/>
                <w:szCs w:val="18"/>
              </w:rPr>
              <w:t xml:space="preserve">, Московская область, </w:t>
            </w:r>
            <w:r>
              <w:rPr>
                <w:sz w:val="18"/>
                <w:szCs w:val="18"/>
              </w:rPr>
              <w:t xml:space="preserve">городской</w:t>
            </w:r>
            <w:r>
              <w:rPr>
                <w:sz w:val="18"/>
                <w:szCs w:val="18"/>
              </w:rPr>
              <w:t xml:space="preserve"> округ </w:t>
            </w:r>
            <w:r>
              <w:rPr>
                <w:sz w:val="18"/>
                <w:szCs w:val="18"/>
              </w:rPr>
              <w:t xml:space="preserve">Химки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г. Химки</w:t>
            </w:r>
            <w:r>
              <w:rPr>
                <w:sz w:val="18"/>
                <w:szCs w:val="18"/>
              </w:rPr>
              <w:t xml:space="preserve">,</w:t>
            </w:r>
            <w:r>
              <w:rPr>
                <w:sz w:val="18"/>
                <w:szCs w:val="18"/>
              </w:rPr>
              <w:t xml:space="preserve"> владение аэропорт Шереметьево, </w:t>
            </w:r>
            <w:r>
              <w:rPr>
                <w:sz w:val="18"/>
                <w:szCs w:val="18"/>
              </w:rPr>
              <w:t xml:space="preserve">д.4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(495) 587-45-46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11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vMerge w:val="continue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335" w:hRule="exact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главного распорядителя бюджетных средств, главного администратора источников финансирования дефицита</w:t>
              <w:br w:type="textWrapping" w:clear="all"/>
              <w:t xml:space="preserve">бюджета, главного администратора доходов бюджета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ff0000"/>
                <w:sz w:val="18"/>
                <w:szCs w:val="18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i/>
                <w:iCs/>
                <w:color w:val="ff0000"/>
                <w:sz w:val="18"/>
                <w:szCs w:val="18"/>
              </w:rPr>
            </w:r>
            <w:r>
              <w:rPr>
                <w:i/>
                <w:iCs/>
                <w:color w:val="ff0000"/>
                <w:sz w:val="18"/>
                <w:szCs w:val="18"/>
              </w:rPr>
            </w:r>
          </w:p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по БК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349" w:hRule="exact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вышестоящего участника бюджетного процесса (вышестоящей организации)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ОКПО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Сводному</w:t>
              <w:br w:type="textWrapping" w:clear="all"/>
              <w:t xml:space="preserve">реестру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425" w:hRule="exact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 Федерального казначейства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Управление Федерального казначейства по </w:t>
            </w:r>
            <w:r>
              <w:rPr>
                <w:sz w:val="18"/>
                <w:szCs w:val="18"/>
              </w:rPr>
              <w:t xml:space="preserve">Московской области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КОФК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12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jc w:val="center"/>
        <w:spacing w:before="360" w:after="20"/>
        <w:rPr>
          <w:b/>
          <w:bCs/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4" behindDoc="0" locked="0" layoutInCell="1" allowOverlap="1">
                <wp:simplePos x="0" y="0"/>
                <wp:positionH relativeFrom="column">
                  <wp:posOffset>-681989</wp:posOffset>
                </wp:positionH>
                <wp:positionV relativeFrom="paragraph">
                  <wp:posOffset>1136650</wp:posOffset>
                </wp:positionV>
                <wp:extent cx="1400175" cy="542925"/>
                <wp:effectExtent l="0" t="0" r="0" b="0"/>
                <wp:wrapNone/>
                <wp:docPr id="5" name="_x0000_s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400175" cy="542925"/>
                        </a:xfrm>
                        <a:custGeom>
                          <a:avLst>
                            <a:gd name="adj0" fmla="val 28144"/>
                            <a:gd name="adj1" fmla="val 14324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Д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олжность уполномоченного лица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указывается полностью (без сокращений)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в соответствии с ЕГРЮЛ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4" o:spid="_x0000_s4" style="position:absolute;z-index:251658244;o:allowoverlap:true;o:allowincell:true;mso-position-horizontal-relative:text;margin-left:-53.70pt;mso-position-horizontal:absolute;mso-position-vertical-relative:text;margin-top:89.50pt;mso-position-vertical:absolute;width:110.25pt;height:42.75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58333,100000l83333,100000l83333,100000l83333,100000c83333,100000,83333,100000,83333,100000c92476,100000,100000,92476,100000,83333l100000,83333l130296,66315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Д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олжность уполномоченного лица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 указывается полностью (без сокращений)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 в соответствии с ЕГРЮЛ</w:t>
                      </w:r>
                      <w:r>
                        <w:rPr>
                          <w:sz w:val="14"/>
                          <w:szCs w:val="14"/>
                        </w:rPr>
                      </w:r>
                      <w:r>
                        <w:rPr>
                          <w:sz w:val="14"/>
                          <w:szCs w:val="14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i/>
          <w:iCs/>
          <w:color w:val="ff0000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9" behindDoc="0" locked="0" layoutInCell="1" allowOverlap="1">
                <wp:simplePos x="0" y="0"/>
                <wp:positionH relativeFrom="column">
                  <wp:posOffset>-563244</wp:posOffset>
                </wp:positionH>
                <wp:positionV relativeFrom="paragraph">
                  <wp:posOffset>12065</wp:posOffset>
                </wp:positionV>
                <wp:extent cx="2106930" cy="392430"/>
                <wp:effectExtent l="0" t="0" r="0" b="0"/>
                <wp:wrapNone/>
                <wp:docPr id="6" name="_x0000_s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106930" cy="392430"/>
                        </a:xfrm>
                        <a:custGeom>
                          <a:avLst>
                            <a:gd name="adj0" fmla="val 27342"/>
                            <a:gd name="adj1" fmla="val -6082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Указывается полное наименование ОрФК, в котором открывается лицевой счет, с указанием в кодовой зоне кода по КОФК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5" o:spid="_x0000_s5" style="position:absolute;z-index:251658249;o:allowoverlap:true;o:allowincell:true;mso-position-horizontal-relative:text;margin-left:-44.35pt;mso-position-horizontal:absolute;mso-position-vertical-relative:text;margin-top:0.95pt;mso-position-vertical:absolute;width:165.90pt;height:30.90pt;mso-wrap-distance-left:9.00pt;mso-wrap-distance-top:0.00pt;mso-wrap-distance-right:9.00pt;mso-wrap-distance-bottom:0.00pt;visibility:visible;" path="m16667,0l16667,0c16667,0,16667,0,16667,0c7524,0,0,7524,0,16667l0,16667l0,16667l0,41667l0,83333l0,83333c0,83333,0,83333,0,83333c0,92476,7524,100000,16667,100000l58333,100000l58333,100000l83333,100000l83333,100000l83333,100000c83333,100000,83333,100000,83333,100000c92476,100000,100000,92476,100000,83333l100000,41667l100000,16667l100000,16667l100000,16667l100000,16667c100000,7524,92476,0,83333,0l83333,0l126583,-28156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Указывается полное наименование ОрФК, в котором открывается лицевой счет, с указанием в кодовой зоне кода по КОФК</w:t>
                      </w:r>
                      <w:r>
                        <w:rPr>
                          <w:sz w:val="14"/>
                          <w:szCs w:val="14"/>
                        </w:rPr>
                      </w:r>
                      <w:r>
                        <w:rPr>
                          <w:sz w:val="14"/>
                          <w:szCs w:val="14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2"/>
          <w:szCs w:val="22"/>
        </w:rPr>
        <w:t xml:space="preserve">Образцы подписей должностных лиц клиента, имеющих право подписи распоряжений </w:t>
        <w:br w:type="textWrapping" w:clear="all"/>
        <w:t xml:space="preserve">о совершении казначейских платежей и иных документов при совершении операции </w:t>
        <w:br w:type="textWrapping" w:clear="all"/>
        <w:t xml:space="preserve">по лицевому счету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tbl>
      <w:tblPr>
        <w:tblW w:w="9980" w:type="dxa"/>
        <w:tblInd w:w="0" w:type="dxa"/>
        <w:tblBorders>
          <w:top w:val="single" w:color="000000" w:sz="4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21"/>
        <w:gridCol w:w="1984"/>
        <w:gridCol w:w="114"/>
        <w:gridCol w:w="1871"/>
        <w:gridCol w:w="141"/>
        <w:gridCol w:w="199"/>
        <w:gridCol w:w="935"/>
        <w:gridCol w:w="142"/>
        <w:gridCol w:w="908"/>
        <w:gridCol w:w="1360"/>
        <w:gridCol w:w="1305"/>
      </w:tblGrid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Право подписи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Должность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Фамилия, имя, отчество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Образец подписи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полномочий лиц, временно пользующихся правом подписи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первой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Директор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Иванов Иван Иванович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bottom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Заместитель директора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Кузнецова</w:t>
            </w:r>
            <w:r>
              <w:rPr>
                <w:sz w:val="22"/>
                <w:szCs w:val="22"/>
              </w:rPr>
              <w:t xml:space="preserve"> Ирина </w:t>
            </w:r>
            <w:r>
              <w:rPr>
                <w:sz w:val="22"/>
                <w:szCs w:val="22"/>
              </w:rPr>
              <w:t xml:space="preserve">Александровна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bottom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ff0000"/>
                <w:sz w:val="16"/>
                <w:szCs w:val="16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</w:r>
            <w:r>
              <w:rPr>
                <w:i/>
                <w:iCs/>
                <w:color w:val="ff0000"/>
                <w:sz w:val="16"/>
                <w:szCs w:val="16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второй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Главный бухгалтер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Самошина Надежда </w:t>
            </w:r>
            <w:r>
              <w:rPr>
                <w:color w:val="000000"/>
                <w:sz w:val="22"/>
                <w:szCs w:val="22"/>
              </w:rPr>
              <w:t xml:space="preserve">Егоровна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</w:r>
            <w:r>
              <w:rPr>
                <w:i/>
                <w:iCs/>
                <w:color w:val="000000"/>
                <w:sz w:val="16"/>
                <w:szCs w:val="16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</w:r>
            <w:r>
              <w:rPr>
                <w:i/>
                <w:iCs/>
                <w:color w:val="000000"/>
                <w:sz w:val="16"/>
                <w:szCs w:val="16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клиента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Директор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Иванов Иван Иванович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ind w:left="6521"/>
        <w:rPr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5" behindDoc="0" locked="0" layoutInCell="1" allowOverlap="1">
                <wp:simplePos x="0" y="0"/>
                <wp:positionH relativeFrom="column">
                  <wp:posOffset>5620385</wp:posOffset>
                </wp:positionH>
                <wp:positionV relativeFrom="paragraph">
                  <wp:posOffset>138430</wp:posOffset>
                </wp:positionV>
                <wp:extent cx="1133475" cy="577850"/>
                <wp:effectExtent l="0" t="0" r="0" b="0"/>
                <wp:wrapNone/>
                <wp:docPr id="7" name="_x0000_s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133475" cy="577849"/>
                        </a:xfrm>
                        <a:custGeom>
                          <a:avLst>
                            <a:gd name="adj0" fmla="val -3606"/>
                            <a:gd name="adj1" fmla="val 17154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Расшифровка подписи содержит полные (без сокращения) фамилию, имя и отчество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627"/>
                              <w:rPr>
                                <w:szCs w:val="14"/>
                              </w:rPr>
                            </w:pPr>
                            <w:r>
                              <w:rPr>
                                <w:szCs w:val="14"/>
                              </w:rPr>
                            </w:r>
                            <w:r>
                              <w:rPr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6" o:spid="_x0000_s6" style="position:absolute;z-index:251658245;o:allowoverlap:true;o:allowincell:true;mso-position-horizontal-relative:text;margin-left:442.55pt;mso-position-horizontal:absolute;mso-position-vertical-relative:text;margin-top:10.90pt;mso-position-vertical:absolute;width:89.25pt;height:45.50pt;mso-wrap-distance-left:9.00pt;mso-wrap-distance-top:0.00pt;mso-wrap-distance-right:9.00pt;mso-wrap-distance-bottom:0.00pt;visibility:visible;" path="m16667,0l16667,0c16667,0,16667,0,16667,0c7524,0,0,7524,0,16667l0,58333l-16693,79417l0,83333l0,83333l0,83333c0,83333,0,83333,0,83333c0,92476,7524,100000,16667,100000l16667,100000l16667,100000l41667,100000l83333,100000l83333,100000c83333,100000,83333,100000,83333,100000c92476,100000,100000,92476,100000,83333l100000,83333l100000,58333l100000,58333l100000,16667l100000,16667c100000,7524,92476,0,83333,0l41667,0l16667,0l16667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Расшифровка подписи содержит полные (без сокращения) фамилию, имя и отчество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627"/>
                        <w:rPr>
                          <w:szCs w:val="14"/>
                        </w:rPr>
                      </w:pPr>
                      <w:r>
                        <w:rPr>
                          <w:szCs w:val="14"/>
                        </w:rPr>
                      </w:r>
                      <w:r>
                        <w:rPr>
                          <w:szCs w:val="14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М.П.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005"/>
        <w:gridCol w:w="1985"/>
        <w:gridCol w:w="141"/>
        <w:gridCol w:w="1134"/>
        <w:gridCol w:w="142"/>
        <w:gridCol w:w="226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бухгалтер клиента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Главный бухгалтер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Самошина Надежда </w:t>
            </w:r>
            <w:r>
              <w:rPr>
                <w:color w:val="000000"/>
                <w:sz w:val="22"/>
                <w:szCs w:val="22"/>
              </w:rPr>
              <w:t xml:space="preserve">Егоровна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spacing w:after="16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81"/>
        <w:gridCol w:w="454"/>
        <w:gridCol w:w="227"/>
        <w:gridCol w:w="1701"/>
        <w:gridCol w:w="340"/>
        <w:gridCol w:w="340"/>
        <w:gridCol w:w="34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1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“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”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декабря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  <w:t xml:space="preserve">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6" behindDoc="0" locked="0" layoutInCell="1" allowOverlap="1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2540</wp:posOffset>
                      </wp:positionV>
                      <wp:extent cx="1066800" cy="304800"/>
                      <wp:effectExtent l="0" t="0" r="0" b="0"/>
                      <wp:wrapNone/>
                      <wp:docPr id="8" name="_x0000_s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1066800" cy="304800"/>
                              </a:xfrm>
                              <a:custGeom>
                                <a:avLst>
                                  <a:gd name="adj0" fmla="val -4365"/>
                                  <a:gd name="adj1" fmla="val 7824"/>
                                </a:avLst>
                                <a:gdLst>
                                  <a:gd name="gd0" fmla="val 65536"/>
                                  <a:gd name="gd1" fmla="+- 10800 0 adj0"/>
                                  <a:gd name="gd2" fmla="+- 10800 0 adj1"/>
                                  <a:gd name="gd3" fmla="+- adj0 0 adj1"/>
                                  <a:gd name="gd4" fmla="+- gd1 gd2 0"/>
                                  <a:gd name="gd5" fmla="+- 21600 0 adj0"/>
                                  <a:gd name="gd6" fmla="+- 21600 0 adj1"/>
                                  <a:gd name="gd7" fmla="?: gd1 3600 12600"/>
                                  <a:gd name="gd8" fmla="?: gd1 9000 18000"/>
                                  <a:gd name="gd9" fmla="?: gd2 3600 12600"/>
                                  <a:gd name="gd10" fmla="?: gd2 9000 18000"/>
                                  <a:gd name="gd11" fmla="?: gd3 0 adj0"/>
                                  <a:gd name="gd12" fmla="?: gd4 gd11 0"/>
                                  <a:gd name="gd13" fmla="?: adj0 0 gd12"/>
                                  <a:gd name="gd14" fmla="?: gd3 gd7 adj0"/>
                                  <a:gd name="gd15" fmla="?: gd4 gd7 gd14"/>
                                  <a:gd name="gd16" fmla="?: gd6 gd7 gd15"/>
                                  <a:gd name="gd17" fmla="?: gd3 adj0 21600"/>
                                  <a:gd name="gd18" fmla="?: gd4 21600 gd17"/>
                                  <a:gd name="gd19" fmla="?: gd5 21600 gd18"/>
                                  <a:gd name="gd20" fmla="?: gd3 adj0 gd7"/>
                                  <a:gd name="gd21" fmla="?: gd4 gd20 gd7"/>
                                  <a:gd name="gd22" fmla="?: adj1 gd7 gd21"/>
                                  <a:gd name="gd23" fmla="?: gd3 gd9 adj1"/>
                                  <a:gd name="gd24" fmla="?: gd4 gd23 gd9"/>
                                  <a:gd name="gd25" fmla="?: adj0 gd9 gd24"/>
                                  <a:gd name="gd26" fmla="?: gd3 21600 adj1"/>
                                  <a:gd name="gd27" fmla="?: gd4 21600 gd26"/>
                                  <a:gd name="gd28" fmla="?: gd6 21600 gd27"/>
                                  <a:gd name="gd29" fmla="?: gd3 adj1 gd9"/>
                                  <a:gd name="gd30" fmla="?: gd4 gd9 gd29"/>
                                  <a:gd name="gd31" fmla="?: gd5 gd9 gd30"/>
                                  <a:gd name="gd32" fmla="?: gd3 adj1 0"/>
                                  <a:gd name="gd33" fmla="?: gd4 gd32 0"/>
                                  <a:gd name="gd34" fmla="?: adj1 0 gd33"/>
                                  <a:gd name="gd35" fmla="val adj0"/>
                                  <a:gd name="gd36" fmla="val adj1"/>
                                  <a:gd name="gd37" fmla="val 3600"/>
                                  <a:gd name="gd38" fmla="val 0"/>
                                  <a:gd name="gd39" fmla="+- 0 0 gd37"/>
                                  <a:gd name="gd40" fmla="+- 3600 0 gd38"/>
                                  <a:gd name="gd41" fmla="?: gd39 1 -1"/>
                                  <a:gd name="gd42" fmla="?: gd40 1 -1"/>
                                  <a:gd name="gd43" fmla="*/ gd41 gd42 1"/>
                                  <a:gd name="gd44" fmla="?: gd40 16200000 5400000"/>
                                  <a:gd name="gd45" fmla="?: gd43 5400000 -5400000"/>
                                  <a:gd name="gd46" fmla="*/ gd39 -1 1"/>
                                  <a:gd name="gd47" fmla="*/ gd40 -1 1"/>
                                  <a:gd name="gd48" fmla="?: gd39 gd39 gd46"/>
                                  <a:gd name="gd49" fmla="?: gd40 gd40 gd47"/>
                                  <a:gd name="gd50" fmla="val 0"/>
                                  <a:gd name="gd51" fmla="val 3600"/>
                                  <a:gd name="gd52" fmla="val 0"/>
                                  <a:gd name="gd53" fmla="val gd9"/>
                                  <a:gd name="gd54" fmla="val gd13"/>
                                  <a:gd name="gd55" fmla="val gd25"/>
                                  <a:gd name="gd56" fmla="val 0"/>
                                  <a:gd name="gd57" fmla="val gd10"/>
                                  <a:gd name="gd58" fmla="val 0"/>
                                  <a:gd name="gd59" fmla="val 18000"/>
                                  <a:gd name="gd60" fmla="+- 3600 0 gd58"/>
                                  <a:gd name="gd61" fmla="+- 21600 0 gd59"/>
                                  <a:gd name="gd62" fmla="?: gd60 1 -1"/>
                                  <a:gd name="gd63" fmla="?: gd61 1 -1"/>
                                  <a:gd name="gd64" fmla="*/ gd62 gd63 1"/>
                                  <a:gd name="gd65" fmla="?: gd60 10800000 0"/>
                                  <a:gd name="gd66" fmla="?: gd64 -5400000 5400000"/>
                                  <a:gd name="gd67" fmla="*/ gd60 -1 1"/>
                                  <a:gd name="gd68" fmla="*/ gd61 -1 1"/>
                                  <a:gd name="gd69" fmla="?: gd60 gd60 gd67"/>
                                  <a:gd name="gd70" fmla="?: gd61 gd61 gd68"/>
                                  <a:gd name="gd71" fmla="val 3600"/>
                                  <a:gd name="gd72" fmla="val 21600"/>
                                  <a:gd name="gd73" fmla="val gd7"/>
                                  <a:gd name="gd74" fmla="val 21600"/>
                                  <a:gd name="gd75" fmla="val gd16"/>
                                  <a:gd name="gd76" fmla="val gd28"/>
                                  <a:gd name="gd77" fmla="val gd8"/>
                                  <a:gd name="gd78" fmla="val 21600"/>
                                  <a:gd name="gd79" fmla="val 18000"/>
                                  <a:gd name="gd80" fmla="val 21600"/>
                                  <a:gd name="gd81" fmla="+- 21600 0 gd79"/>
                                  <a:gd name="gd82" fmla="+- 18000 0 gd80"/>
                                  <a:gd name="gd83" fmla="?: gd81 1 -1"/>
                                  <a:gd name="gd84" fmla="?: gd82 1 -1"/>
                                  <a:gd name="gd85" fmla="*/ gd83 gd84 1"/>
                                  <a:gd name="gd86" fmla="?: gd82 16200000 5400000"/>
                                  <a:gd name="gd87" fmla="?: gd85 5400000 -5400000"/>
                                  <a:gd name="gd88" fmla="*/ gd81 -1 1"/>
                                  <a:gd name="gd89" fmla="*/ gd82 -1 1"/>
                                  <a:gd name="gd90" fmla="?: gd81 gd81 gd88"/>
                                  <a:gd name="gd91" fmla="?: gd82 gd82 gd89"/>
                                  <a:gd name="gd92" fmla="val 21600"/>
                                  <a:gd name="gd93" fmla="val 18000"/>
                                  <a:gd name="gd94" fmla="val 21600"/>
                                  <a:gd name="gd95" fmla="val gd10"/>
                                  <a:gd name="gd96" fmla="val gd19"/>
                                  <a:gd name="gd97" fmla="val gd31"/>
                                  <a:gd name="gd98" fmla="val 21600"/>
                                  <a:gd name="gd99" fmla="val gd9"/>
                                  <a:gd name="gd100" fmla="val 21600"/>
                                  <a:gd name="gd101" fmla="val 3600"/>
                                  <a:gd name="gd102" fmla="+- 18000 0 gd100"/>
                                  <a:gd name="gd103" fmla="+- 0 0 gd101"/>
                                  <a:gd name="gd104" fmla="?: gd102 1 -1"/>
                                  <a:gd name="gd105" fmla="?: gd103 1 -1"/>
                                  <a:gd name="gd106" fmla="*/ gd104 gd105 1"/>
                                  <a:gd name="gd107" fmla="?: gd102 10800000 0"/>
                                  <a:gd name="gd108" fmla="?: gd106 -5400000 5400000"/>
                                  <a:gd name="gd109" fmla="*/ gd102 -1 1"/>
                                  <a:gd name="gd110" fmla="*/ gd103 -1 1"/>
                                  <a:gd name="gd111" fmla="?: gd102 gd102 gd109"/>
                                  <a:gd name="gd112" fmla="?: gd103 gd103 gd110"/>
                                  <a:gd name="gd113" fmla="val 18000"/>
                                  <a:gd name="gd114" fmla="val 0"/>
                                  <a:gd name="gd115" fmla="val gd8"/>
                                  <a:gd name="gd116" fmla="val 0"/>
                                  <a:gd name="gd117" fmla="val gd22"/>
                                  <a:gd name="gd118" fmla="val gd34"/>
                                  <a:gd name="gd119" fmla="val gd7"/>
                                  <a:gd name="gd120" fmla="val 0"/>
                                  <a:gd name="gd121" fmla="*/ w 791 21600"/>
                                  <a:gd name="gd122" fmla="*/ h 791 21600"/>
                                  <a:gd name="gd123" fmla="*/ w 20809 21600"/>
                                  <a:gd name="gd124" fmla="*/ h 20809 21600"/>
                                  <a:gd name="gd125" fmla="*/ w adj0 21600"/>
                                  <a:gd name="gd126" fmla="*/ h adj1 21600"/>
                                </a:gdLst>
                                <a:ahLst>
                                  <a:ahXY gdRefX="adj0" minX="-21474836" maxX="21474836" gdRefY="adj1" minY="-21474836" maxY="21474836">
                                    <a:pos x="gd125" y="gd126"/>
                                  </a:ahXY>
                                </a:ahLst>
                                <a:cxnLst/>
                                <a:rect l="gd121" t="gd122" r="gd123" b="gd124"/>
                                <a:pathLst>
                                  <a:path w="21600" h="21600" fill="norm" stroke="1" extrusionOk="0">
                                    <a:moveTo>
                                      <a:pt x="gd37" y="gd38"/>
                                    </a:moveTo>
                                    <a:arcTo wR="gd48" hR="gd49" stAng="gd44" swAng="gd45"/>
                                    <a:lnTo>
                                      <a:pt x="gd52" y="gd53"/>
                                    </a:lnTo>
                                    <a:lnTo>
                                      <a:pt x="gd54" y="gd55"/>
                                    </a:lnTo>
                                    <a:lnTo>
                                      <a:pt x="gd56" y="gd57"/>
                                    </a:lnTo>
                                    <a:lnTo>
                                      <a:pt x="gd58" y="gd59"/>
                                    </a:lnTo>
                                    <a:arcTo wR="gd69" hR="gd70" stAng="gd65" swAng="gd66"/>
                                    <a:lnTo>
                                      <a:pt x="gd73" y="gd74"/>
                                    </a:lnTo>
                                    <a:lnTo>
                                      <a:pt x="gd75" y="gd76"/>
                                    </a:lnTo>
                                    <a:lnTo>
                                      <a:pt x="gd77" y="gd78"/>
                                    </a:lnTo>
                                    <a:lnTo>
                                      <a:pt x="gd79" y="gd80"/>
                                    </a:lnTo>
                                    <a:arcTo wR="gd90" hR="gd91" stAng="gd86" swAng="gd87"/>
                                    <a:lnTo>
                                      <a:pt x="gd94" y="gd95"/>
                                    </a:lnTo>
                                    <a:lnTo>
                                      <a:pt x="gd96" y="gd97"/>
                                    </a:lnTo>
                                    <a:lnTo>
                                      <a:pt x="gd98" y="gd99"/>
                                    </a:lnTo>
                                    <a:lnTo>
                                      <a:pt x="gd100" y="gd101"/>
                                    </a:lnTo>
                                    <a:arcTo wR="gd111" hR="gd112" stAng="gd107" swAng="gd108"/>
                                    <a:lnTo>
                                      <a:pt x="gd115" y="gd116"/>
                                    </a:lnTo>
                                    <a:lnTo>
                                      <a:pt x="gd117" y="gd118"/>
                                    </a:lnTo>
                                    <a:lnTo>
                                      <a:pt x="gd119" y="gd1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627"/>
                                    <w:jc w:val="center"/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Дата подписания документа</w:t>
                                  </w:r>
                                  <w:r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</w:r>
                                </w:p>
                                <w:p>
                                  <w:pPr>
                                    <w:pStyle w:val="627"/>
                                  </w:pPr>
                                  <w:r/>
                                  <w:r/>
                                </w:p>
                              </w:txbxContent>
                            </wps:txbx>
                            <wps:bodyPr wrap="square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7" o:spid="_x0000_s7" style="position:absolute;z-index:251658246;o:allowoverlap:true;o:allowincell:true;mso-position-horizontal-relative:text;margin-left:39.80pt;mso-position-horizontal:absolute;mso-position-vertical-relative:text;margin-top:0.20pt;mso-position-vertical:absolute;width:84.00pt;height:24.00pt;mso-wrap-distance-left:9.00pt;mso-wrap-distance-top:0.00pt;mso-wrap-distance-right:9.00pt;mso-wrap-distance-bottom:0.00pt;visibility:visible;" path="m16667,0l16667,0c16667,0,16667,0,16667,0c7524,0,0,7524,0,16667l0,16667l-20207,36222l0,41667l0,83333l0,83333c0,83333,0,83333,0,83333c0,92476,7524,100000,16667,100000l16667,100000l16667,100000l41667,100000l83333,100000l83333,100000c83333,100000,83333,100000,83333,100000c92476,100000,100000,92476,100000,83333l100000,41667l100000,16667l100000,16667l100000,16667l100000,16667c100000,7524,92476,0,83333,0l41667,0l16667,0l16667,0xe" coordsize="100000,100000" fillcolor="#FFFFFF" strokecolor="#000000">
                      <v:path textboxrect="3662,3662,96337,96337"/>
                      <v:textbox inset="0,0,0,0"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  <w:t xml:space="preserve">Дата подписания документа</w:t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627"/>
        <w:jc w:val="right"/>
        <w:pageBreakBefore/>
        <w:rPr>
          <w:sz w:val="18"/>
          <w:szCs w:val="18"/>
          <w:lang w:val="en-US"/>
        </w:rPr>
      </w:pPr>
      <w:r>
        <w:rPr>
          <w:sz w:val="18"/>
          <w:szCs w:val="18"/>
        </w:rPr>
        <w:t xml:space="preserve">Оборотная сторона формы</w:t>
      </w:r>
      <w:r>
        <w:rPr>
          <w:sz w:val="18"/>
          <w:szCs w:val="18"/>
          <w:lang w:val="en-US"/>
        </w:rPr>
      </w:r>
      <w:r>
        <w:rPr>
          <w:sz w:val="18"/>
          <w:szCs w:val="18"/>
          <w:lang w:val="en-US"/>
        </w:rPr>
      </w:r>
    </w:p>
    <w:p>
      <w:pPr>
        <w:pStyle w:val="627"/>
        <w:rPr>
          <w:sz w:val="22"/>
          <w:szCs w:val="22"/>
        </w:rPr>
        <w:pBdr>
          <w:bottom w:val="single" w:color="000000" w:sz="4" w:space="1"/>
        </w:pBd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</w:pPr>
      <w:r>
        <w:rPr>
          <w:sz w:val="2"/>
          <w:szCs w:val="2"/>
        </w:rPr>
      </w:r>
      <w:r/>
    </w:p>
    <w:p>
      <w:pPr>
        <w:pStyle w:val="627"/>
        <w:jc w:val="center"/>
        <w:spacing w:before="240" w:after="48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Отметка об удостоверении полномочий и подписей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835"/>
        <w:gridCol w:w="1758"/>
        <w:gridCol w:w="141"/>
        <w:gridCol w:w="993"/>
        <w:gridCol w:w="141"/>
        <w:gridCol w:w="212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5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27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ind w:left="6379"/>
        <w:spacing w:after="240"/>
        <w:rPr>
          <w:sz w:val="22"/>
          <w:szCs w:val="22"/>
        </w:rPr>
      </w:pPr>
      <w:r>
        <w:rPr>
          <w:sz w:val="22"/>
          <w:szCs w:val="22"/>
        </w:rPr>
        <w:t xml:space="preserve">М.П.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81"/>
        <w:gridCol w:w="454"/>
        <w:gridCol w:w="227"/>
        <w:gridCol w:w="1701"/>
        <w:gridCol w:w="340"/>
        <w:gridCol w:w="340"/>
        <w:gridCol w:w="34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1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“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”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627"/>
        <w:rPr>
          <w:sz w:val="22"/>
          <w:szCs w:val="22"/>
        </w:rPr>
        <w:pBdr>
          <w:bottom w:val="single" w:color="000000" w:sz="4" w:space="1"/>
        </w:pBd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jc w:val="center"/>
        <w:spacing w:before="2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Удостоверительная надпись о засвидетельствовании подлинности подписей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pStyle w:val="627"/>
        <w:jc w:val="center"/>
        <w:spacing w:before="360"/>
        <w:rPr>
          <w:sz w:val="22"/>
          <w:szCs w:val="22"/>
        </w:rPr>
        <w:pBdr>
          <w:bottom w:val="single" w:color="000000" w:sz="4" w:space="1"/>
        </w:pBd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i/>
          <w:sz w:val="2"/>
          <w:szCs w:val="2"/>
        </w:rPr>
        <w:pBdr>
          <w:bottom w:val="single" w:color="000000" w:sz="4" w:space="0"/>
        </w:pBdr>
      </w:pPr>
      <w:r>
        <w:rPr>
          <w:i/>
          <w:sz w:val="2"/>
          <w:szCs w:val="2"/>
        </w:rPr>
      </w:r>
      <w:r>
        <w:rPr>
          <w:i/>
          <w:sz w:val="2"/>
          <w:szCs w:val="2"/>
        </w:rPr>
      </w:r>
    </w:p>
    <w:p>
      <w:pPr>
        <w:pStyle w:val="627"/>
        <w:jc w:val="center"/>
        <w:spacing w:after="120"/>
        <w:rPr>
          <w:b/>
          <w:bCs/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8" behindDoc="0" locked="0" layoutInCell="1" allowOverlap="1">
                <wp:simplePos x="0" y="0"/>
                <wp:positionH relativeFrom="column">
                  <wp:posOffset>481330</wp:posOffset>
                </wp:positionH>
                <wp:positionV relativeFrom="paragraph">
                  <wp:posOffset>194945</wp:posOffset>
                </wp:positionV>
                <wp:extent cx="5562600" cy="1000125"/>
                <wp:effectExtent l="0" t="0" r="0" b="0"/>
                <wp:wrapNone/>
                <wp:docPr id="9" name="_x0000_s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562600" cy="10001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098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color w:val="ff0000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  <w:t xml:space="preserve">НЕ ЗАПО</w:t>
                            </w: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  <w:t xml:space="preserve">Л</w:t>
                            </w: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  <w:t xml:space="preserve">НЯЕТСЯ</w:t>
                            </w: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58248;o:allowoverlap:true;o:allowincell:true;mso-position-horizontal-relative:text;margin-left:37.90pt;mso-position-horizontal:absolute;mso-position-vertical-relative:text;margin-top:15.35pt;mso-position-vertical:absolute;width:438.00pt;height:78.75pt;mso-wrap-distance-left:9.00pt;mso-wrap-distance-top:0.00pt;mso-wrap-distance-right:9.00pt;mso-wrap-distance-bottom:0.00pt;visibility:visible;" fillcolor="#FFFFFF" stroked="f">
                <v:fill opacity="-6839f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color w:val="ff0000"/>
                          <w:sz w:val="80"/>
                          <w:szCs w:val="80"/>
                        </w:rPr>
                      </w:pPr>
                      <w:r>
                        <w:rPr>
                          <w:color w:val="ff0000"/>
                          <w:sz w:val="80"/>
                          <w:szCs w:val="80"/>
                        </w:rPr>
                        <w:t xml:space="preserve">НЕ ЗАПО</w:t>
                      </w:r>
                      <w:r>
                        <w:rPr>
                          <w:color w:val="ff0000"/>
                          <w:sz w:val="80"/>
                          <w:szCs w:val="80"/>
                        </w:rPr>
                        <w:t xml:space="preserve">Л</w:t>
                      </w:r>
                      <w:r>
                        <w:rPr>
                          <w:color w:val="ff0000"/>
                          <w:sz w:val="80"/>
                          <w:szCs w:val="80"/>
                        </w:rPr>
                        <w:t xml:space="preserve">НЯЕТСЯ</w:t>
                      </w:r>
                      <w:r>
                        <w:rPr>
                          <w:color w:val="ff0000"/>
                          <w:sz w:val="80"/>
                          <w:szCs w:val="80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57" behindDoc="1" locked="0" layoutInCell="1" allowOverlap="1">
                <wp:simplePos x="0" y="0"/>
                <wp:positionH relativeFrom="column">
                  <wp:posOffset>-69849</wp:posOffset>
                </wp:positionH>
                <wp:positionV relativeFrom="paragraph">
                  <wp:posOffset>-200659</wp:posOffset>
                </wp:positionV>
                <wp:extent cx="6400800" cy="1981200"/>
                <wp:effectExtent l="0" t="0" r="0" b="0"/>
                <wp:wrapNone/>
                <wp:docPr id="10" name="_x0000_s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400800" cy="1981200"/>
                        </a:xfrm>
                        <a:custGeom>
                          <a:avLst>
                            <a:gd name="adj0" fmla="val 2700"/>
                            <a:gd name="adj1" fmla="val 0"/>
                          </a:avLst>
                          <a:gdLst>
                            <a:gd name="gd0" fmla="val 65536"/>
                            <a:gd name="gd1" fmla="val adj0"/>
                            <a:gd name="gd2" fmla="+- 21600 0 adj0"/>
                            <a:gd name="gd3" fmla="+- 21600 0 adj0"/>
                            <a:gd name="gd4" fmla="*/ gd1 2929 10000"/>
                            <a:gd name="gd5" fmla="+- 21600 0 gd4"/>
                            <a:gd name="gd6" fmla="+- 21600 0 gd4"/>
                            <a:gd name="gd7" fmla="val 21600"/>
                            <a:gd name="gd8" fmla="val 21600"/>
                            <a:gd name="gd9" fmla="*/ 21600 1 2"/>
                            <a:gd name="gd10" fmla="*/ 21600 1 2"/>
                            <a:gd name="gd11" fmla="val gd1"/>
                            <a:gd name="gd12" fmla="val 0"/>
                            <a:gd name="gd13" fmla="+- 0 0 gd11"/>
                            <a:gd name="gd14" fmla="+- gd1 0 gd12"/>
                            <a:gd name="gd15" fmla="?: gd13 1 -1"/>
                            <a:gd name="gd16" fmla="?: gd14 1 -1"/>
                            <a:gd name="gd17" fmla="*/ gd15 gd16 1"/>
                            <a:gd name="gd18" fmla="?: gd14 16200000 5400000"/>
                            <a:gd name="gd19" fmla="?: gd17 5400000 -5400000"/>
                            <a:gd name="gd20" fmla="*/ gd13 -1 1"/>
                            <a:gd name="gd21" fmla="*/ gd14 -1 1"/>
                            <a:gd name="gd22" fmla="?: gd13 gd13 gd20"/>
                            <a:gd name="gd23" fmla="?: gd14 gd14 gd21"/>
                            <a:gd name="gd24" fmla="val 0"/>
                            <a:gd name="gd25" fmla="val gd1"/>
                            <a:gd name="gd26" fmla="val 0"/>
                            <a:gd name="gd27" fmla="val gd3"/>
                            <a:gd name="gd28" fmla="+- gd1 0 gd26"/>
                            <a:gd name="gd29" fmla="+- 21600 0 gd27"/>
                            <a:gd name="gd30" fmla="?: gd28 1 -1"/>
                            <a:gd name="gd31" fmla="?: gd29 1 -1"/>
                            <a:gd name="gd32" fmla="*/ gd30 gd31 1"/>
                            <a:gd name="gd33" fmla="?: gd28 10800000 0"/>
                            <a:gd name="gd34" fmla="?: gd32 -5400000 5400000"/>
                            <a:gd name="gd35" fmla="*/ gd28 -1 1"/>
                            <a:gd name="gd36" fmla="*/ gd29 -1 1"/>
                            <a:gd name="gd37" fmla="?: gd28 gd28 gd35"/>
                            <a:gd name="gd38" fmla="?: gd29 gd29 gd36"/>
                            <a:gd name="gd39" fmla="val gd1"/>
                            <a:gd name="gd40" fmla="val 21600"/>
                            <a:gd name="gd41" fmla="val gd2"/>
                            <a:gd name="gd42" fmla="val 21600"/>
                            <a:gd name="gd43" fmla="+- 21600 0 gd41"/>
                            <a:gd name="gd44" fmla="+- gd3 0 gd42"/>
                            <a:gd name="gd45" fmla="?: gd43 1 -1"/>
                            <a:gd name="gd46" fmla="?: gd44 1 -1"/>
                            <a:gd name="gd47" fmla="*/ gd45 gd46 1"/>
                            <a:gd name="gd48" fmla="?: gd44 16200000 5400000"/>
                            <a:gd name="gd49" fmla="?: gd47 5400000 -5400000"/>
                            <a:gd name="gd50" fmla="*/ gd43 -1 1"/>
                            <a:gd name="gd51" fmla="*/ gd44 -1 1"/>
                            <a:gd name="gd52" fmla="?: gd43 gd43 gd50"/>
                            <a:gd name="gd53" fmla="?: gd44 gd44 gd51"/>
                            <a:gd name="gd54" fmla="val 21600"/>
                            <a:gd name="gd55" fmla="val gd3"/>
                            <a:gd name="gd56" fmla="val 21600"/>
                            <a:gd name="gd57" fmla="val gd1"/>
                            <a:gd name="gd58" fmla="+- gd2 0 gd56"/>
                            <a:gd name="gd59" fmla="+- 0 0 gd57"/>
                            <a:gd name="gd60" fmla="?: gd58 1 -1"/>
                            <a:gd name="gd61" fmla="?: gd59 1 -1"/>
                            <a:gd name="gd62" fmla="*/ gd60 gd61 1"/>
                            <a:gd name="gd63" fmla="?: gd58 10800000 0"/>
                            <a:gd name="gd64" fmla="?: gd62 -5400000 5400000"/>
                            <a:gd name="gd65" fmla="*/ gd58 -1 1"/>
                            <a:gd name="gd66" fmla="*/ gd59 -1 1"/>
                            <a:gd name="gd67" fmla="?: gd58 gd58 gd65"/>
                            <a:gd name="gd68" fmla="?: gd59 gd59 gd66"/>
                            <a:gd name="gd69" fmla="val gd2"/>
                            <a:gd name="gd70" fmla="val 0"/>
                            <a:gd name="gd71" fmla="*/ w gd4 21600"/>
                            <a:gd name="gd72" fmla="*/ h gd4 21600"/>
                            <a:gd name="gd73" fmla="*/ w gd5 21600"/>
                            <a:gd name="gd74" fmla="*/ h gd6 21600"/>
                          </a:gdLst>
                          <a:ahLst/>
                          <a:cxnLst/>
                          <a:rect l="gd71" t="gd72" r="gd73" b="gd74"/>
                          <a:pathLst>
                            <a:path w="21600" h="21600" fill="norm" stroke="1" extrusionOk="0">
                              <a:moveTo>
                                <a:pt x="gd11" y="gd12"/>
                              </a:moveTo>
                              <a:arcTo wR="gd22" hR="gd23" stAng="gd18" swAng="gd19"/>
                              <a:lnTo>
                                <a:pt x="gd26" y="gd27"/>
                              </a:lnTo>
                              <a:arcTo wR="gd37" hR="gd38" stAng="gd33" swAng="gd34"/>
                              <a:lnTo>
                                <a:pt x="gd41" y="gd42"/>
                              </a:lnTo>
                              <a:arcTo wR="gd52" hR="gd53" stAng="gd48" swAng="gd49"/>
                              <a:lnTo>
                                <a:pt x="gd56" y="gd57"/>
                              </a:lnTo>
                              <a:arcTo wR="gd67" hR="gd68" stAng="gd63" swAng="gd64"/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  <a:prstDash val="dashDot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" o:spid="_x0000_s9" style="position:absolute;z-index:-250609657;o:allowoverlap:true;o:allowincell:true;mso-position-horizontal-relative:text;margin-left:-5.50pt;mso-position-horizontal:absolute;mso-position-vertical-relative:text;margin-top:-15.80pt;mso-position-vertical:absolute;width:504.00pt;height:156.00pt;mso-wrap-distance-left:9.00pt;mso-wrap-distance-top:0.00pt;mso-wrap-distance-right:9.00pt;mso-wrap-distance-bottom:0.00pt;visibility:visible;" path="m12500,0l12500,0c12500,0,12500,0,12500,0c5643,0,0,5643,0,12500l0,87500l0,87500c0,87500,0,87500,0,87500c0,94357,5643,100000,12500,100000l87500,100000l87500,100000c87500,100000,87500,100000,87500,100000c94357,100000,100000,94357,100000,87500l100000,12500l100000,12500c100000,5643,94357,0,87500,0xe" coordsize="100000,100000" filled="f" strokecolor="#FF0000">
                <v:path textboxrect="3659,3659,96337,96337"/>
                <v:stroke dashstyle="dashdot"/>
              </v:shape>
            </w:pict>
          </mc:Fallback>
        </mc:AlternateContent>
      </w:r>
      <w:r>
        <w:rPr>
          <w:b/>
          <w:bCs/>
          <w:sz w:val="22"/>
          <w:szCs w:val="22"/>
        </w:rPr>
        <w:t xml:space="preserve">Отметка органа Федерального казначейства</w:t>
        <w:br w:type="textWrapping" w:clear="all"/>
        <w:t xml:space="preserve">о приеме образцов подписей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835"/>
        <w:gridCol w:w="1758"/>
        <w:gridCol w:w="141"/>
        <w:gridCol w:w="993"/>
        <w:gridCol w:w="141"/>
        <w:gridCol w:w="212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бухгалтер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5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27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spacing w:after="12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835"/>
        <w:gridCol w:w="1758"/>
        <w:gridCol w:w="141"/>
        <w:gridCol w:w="993"/>
        <w:gridCol w:w="141"/>
        <w:gridCol w:w="2126"/>
        <w:gridCol w:w="141"/>
        <w:gridCol w:w="184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5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84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44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(телефон)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81"/>
        <w:gridCol w:w="454"/>
        <w:gridCol w:w="227"/>
        <w:gridCol w:w="1701"/>
        <w:gridCol w:w="340"/>
        <w:gridCol w:w="340"/>
        <w:gridCol w:w="34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1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“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”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627"/>
        <w:spacing w:before="80"/>
        <w:rPr>
          <w:sz w:val="22"/>
          <w:szCs w:val="22"/>
        </w:rPr>
      </w:pPr>
      <w:r>
        <w:rPr>
          <w:sz w:val="22"/>
          <w:szCs w:val="22"/>
        </w:rPr>
        <w:t xml:space="preserve">Особые отметки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ind w:left="1661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pStyle w:val="627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pStyle w:val="635"/>
        <w:ind w:firstLine="567"/>
        <w:jc w:val="both"/>
      </w:pPr>
      <w:r>
        <w:rPr>
          <w:sz w:val="18"/>
          <w:szCs w:val="18"/>
        </w:rPr>
        <w:t xml:space="preserve">При нотариальном заверении заполняется в соответствии со статьей 51 Основ законодательства Российской Федерации о нотариате, утвержденных Верховным Советом </w:t>
      </w:r>
      <w:r>
        <w:rPr>
          <w:sz w:val="18"/>
          <w:szCs w:val="18"/>
        </w:rPr>
        <w:t xml:space="preserve">Российской Федерации 11 февраля 1993 г. № 4462-1 (Ведомости Съезда народных депутатов Российской Федерации и Верховного Совета Российской Федерации, 1993, № 10, ст. 357; Собрание законодательства Российской Федерации, 2015, № 1, ст. 10; 2016, № 1, ст. 11).</w:t>
      </w:r>
      <w:r/>
    </w:p>
    <w:sectPr>
      <w:headerReference w:type="default" r:id="rId8"/>
      <w:footnotePr/>
      <w:endnotePr/>
      <w:type w:val="nextPage"/>
      <w:pgSz w:w="11906" w:h="16838" w:orient="portrait"/>
      <w:pgMar w:top="426" w:right="851" w:bottom="567" w:left="1134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1"/>
      <w:jc w:val="center"/>
      <w:tabs>
        <w:tab w:val="clear" w:pos="4153" w:leader="none"/>
        <w:tab w:val="clear" w:pos="8306" w:leader="none"/>
      </w:tabs>
      <w:rPr>
        <w:b/>
        <w:color w:val="ff0000"/>
      </w:rPr>
    </w:pPr>
    <w:r>
      <w:rPr>
        <w:b/>
        <w:color w:val="ff0000"/>
      </w:rPr>
      <w:t xml:space="preserve">Карточка образцов подписей оформляется на 1-ом листе с 2-х сторон</w:t>
    </w:r>
    <w:r>
      <w:rPr>
        <w:b/>
        <w:color w:val="ff0000"/>
      </w:rPr>
    </w:r>
    <w:r>
      <w:rPr>
        <w:b/>
        <w:color w:val="ff000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7"/>
    <w:next w:val="62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7"/>
    <w:next w:val="62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7"/>
    <w:next w:val="62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7"/>
    <w:next w:val="62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7"/>
    <w:next w:val="62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7"/>
    <w:next w:val="62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7"/>
    <w:next w:val="62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7"/>
    <w:next w:val="62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7"/>
    <w:next w:val="62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2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7"/>
    <w:next w:val="62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27"/>
    <w:next w:val="62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27"/>
    <w:next w:val="62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7"/>
    <w:next w:val="62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2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27"/>
    <w:next w:val="6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2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27"/>
    <w:next w:val="62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7"/>
    <w:next w:val="62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7"/>
    <w:next w:val="62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7"/>
    <w:next w:val="62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7"/>
    <w:next w:val="62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7"/>
    <w:next w:val="62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7"/>
    <w:next w:val="62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7"/>
    <w:next w:val="62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7"/>
    <w:next w:val="62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7"/>
    <w:next w:val="627"/>
    <w:uiPriority w:val="99"/>
    <w:unhideWhenUsed/>
    <w:pPr>
      <w:spacing w:after="0" w:afterAutospacing="0"/>
    </w:pPr>
  </w:style>
  <w:style w:type="paragraph" w:styleId="627" w:default="1">
    <w:name w:val="Normal"/>
    <w:next w:val="627"/>
    <w:link w:val="627"/>
    <w:qFormat/>
    <w:rPr>
      <w:rFonts w:ascii="Times New Roman" w:hAnsi="Times New Roman"/>
      <w:lang w:val="ru-RU" w:eastAsia="ru-RU" w:bidi="ar-SA"/>
    </w:rPr>
  </w:style>
  <w:style w:type="character" w:styleId="628">
    <w:name w:val="Основной шрифт абзаца"/>
    <w:next w:val="628"/>
    <w:link w:val="627"/>
    <w:uiPriority w:val="1"/>
    <w:semiHidden/>
    <w:unhideWhenUsed/>
  </w:style>
  <w:style w:type="table" w:styleId="629">
    <w:name w:val="Обычная таблица"/>
    <w:next w:val="629"/>
    <w:link w:val="627"/>
    <w:uiPriority w:val="99"/>
    <w:semiHidden/>
    <w:unhideWhenUsed/>
    <w:qFormat/>
    <w:tblPr/>
  </w:style>
  <w:style w:type="numbering" w:styleId="630">
    <w:name w:val="Нет списка"/>
    <w:next w:val="630"/>
    <w:link w:val="627"/>
    <w:uiPriority w:val="99"/>
    <w:semiHidden/>
    <w:unhideWhenUsed/>
  </w:style>
  <w:style w:type="paragraph" w:styleId="631">
    <w:name w:val="Верхний колонтитул"/>
    <w:basedOn w:val="627"/>
    <w:next w:val="631"/>
    <w:link w:val="632"/>
    <w:uiPriority w:val="99"/>
    <w:pPr>
      <w:tabs>
        <w:tab w:val="center" w:pos="4153" w:leader="none"/>
        <w:tab w:val="right" w:pos="8306" w:leader="none"/>
      </w:tabs>
    </w:pPr>
    <w:rPr>
      <w:lang w:val="en-US" w:eastAsia="en-US"/>
    </w:rPr>
  </w:style>
  <w:style w:type="character" w:styleId="632">
    <w:name w:val="Верхний колонтитул Знак"/>
    <w:next w:val="632"/>
    <w:link w:val="631"/>
    <w:uiPriority w:val="99"/>
    <w:semiHidden/>
    <w:rPr>
      <w:rFonts w:ascii="Times New Roman" w:hAnsi="Times New Roman" w:cs="Times New Roman"/>
      <w:sz w:val="20"/>
      <w:szCs w:val="20"/>
    </w:rPr>
  </w:style>
  <w:style w:type="paragraph" w:styleId="633">
    <w:name w:val="Нижний колонтитул"/>
    <w:basedOn w:val="627"/>
    <w:next w:val="633"/>
    <w:link w:val="634"/>
    <w:uiPriority w:val="99"/>
    <w:pPr>
      <w:tabs>
        <w:tab w:val="center" w:pos="4153" w:leader="none"/>
        <w:tab w:val="right" w:pos="8306" w:leader="none"/>
      </w:tabs>
    </w:pPr>
    <w:rPr>
      <w:lang w:val="en-US" w:eastAsia="en-US"/>
    </w:rPr>
  </w:style>
  <w:style w:type="character" w:styleId="634">
    <w:name w:val="Нижний колонтитул Знак"/>
    <w:next w:val="634"/>
    <w:link w:val="63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635">
    <w:name w:val="Текст сноски"/>
    <w:basedOn w:val="627"/>
    <w:next w:val="635"/>
    <w:link w:val="636"/>
    <w:uiPriority w:val="99"/>
    <w:semiHidden/>
    <w:unhideWhenUsed/>
  </w:style>
  <w:style w:type="character" w:styleId="636">
    <w:name w:val="Текст сноски Знак"/>
    <w:next w:val="636"/>
    <w:link w:val="635"/>
    <w:uiPriority w:val="99"/>
    <w:semiHidden/>
    <w:rPr>
      <w:rFonts w:ascii="Times New Roman" w:hAnsi="Times New Roman"/>
    </w:rPr>
  </w:style>
  <w:style w:type="character" w:styleId="2971" w:default="1">
    <w:name w:val="Default Paragraph Font"/>
    <w:uiPriority w:val="1"/>
    <w:semiHidden/>
    <w:unhideWhenUsed/>
  </w:style>
  <w:style w:type="numbering" w:styleId="2972" w:default="1">
    <w:name w:val="No List"/>
    <w:uiPriority w:val="99"/>
    <w:semiHidden/>
    <w:unhideWhenUsed/>
  </w:style>
  <w:style w:type="table" w:styleId="297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КонсультантПлюс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КонсультантПлюс</dc:creator>
  <cp:lastModifiedBy>Никитина Ольга Васильевна</cp:lastModifiedBy>
  <cp:revision>11</cp:revision>
  <dcterms:created xsi:type="dcterms:W3CDTF">2025-12-12T12:48:00Z</dcterms:created>
  <dcterms:modified xsi:type="dcterms:W3CDTF">2025-12-15T07:40:11Z</dcterms:modified>
  <cp:version>983040</cp:version>
</cp:coreProperties>
</file>